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2235"/>
        <w:gridCol w:w="6467"/>
      </w:tblGrid>
      <w:tr w:rsidR="003442BC" w:rsidRPr="003442BC" w:rsidTr="003442BC">
        <w:tc>
          <w:tcPr>
            <w:tcW w:w="2235" w:type="dxa"/>
          </w:tcPr>
          <w:p w:rsidR="003442BC" w:rsidRPr="003442BC" w:rsidRDefault="003442BC">
            <w:pPr>
              <w:rPr>
                <w:rFonts w:ascii="HGｺﾞｼｯｸM" w:eastAsia="HGｺﾞｼｯｸM"/>
              </w:rPr>
            </w:pPr>
            <w:r w:rsidRPr="003442BC">
              <w:rPr>
                <w:rFonts w:ascii="HGｺﾞｼｯｸM" w:eastAsia="HGｺﾞｼｯｸM" w:hint="eastAsia"/>
              </w:rPr>
              <w:t>プロジェクト名</w:t>
            </w:r>
          </w:p>
        </w:tc>
        <w:tc>
          <w:tcPr>
            <w:tcW w:w="6467" w:type="dxa"/>
          </w:tcPr>
          <w:p w:rsidR="003442BC" w:rsidRPr="003442BC" w:rsidRDefault="002B31D9" w:rsidP="0045369A">
            <w:pPr>
              <w:rPr>
                <w:rFonts w:ascii="HGｺﾞｼｯｸM" w:eastAsia="HGｺﾞｼｯｸM"/>
              </w:rPr>
            </w:pPr>
            <w:r w:rsidRPr="002B31D9">
              <w:rPr>
                <w:rFonts w:ascii="HGｺﾞｼｯｸM" w:eastAsia="HGｺﾞｼｯｸM" w:hint="eastAsia"/>
              </w:rPr>
              <w:t>人づくり、モノづくり、元気なまちづくり</w:t>
            </w:r>
            <w:r w:rsidR="0045369A">
              <w:rPr>
                <w:rFonts w:ascii="HGｺﾞｼｯｸM" w:eastAsia="HGｺﾞｼｯｸM" w:hint="eastAsia"/>
              </w:rPr>
              <w:t>プロ</w:t>
            </w:r>
            <w:r w:rsidRPr="002B31D9">
              <w:rPr>
                <w:rFonts w:ascii="HGｺﾞｼｯｸM" w:eastAsia="HGｺﾞｼｯｸM" w:hint="eastAsia"/>
              </w:rPr>
              <w:t>ジェクト</w:t>
            </w:r>
          </w:p>
        </w:tc>
      </w:tr>
      <w:tr w:rsidR="003442BC" w:rsidRPr="003442BC" w:rsidTr="003442BC">
        <w:tc>
          <w:tcPr>
            <w:tcW w:w="2235" w:type="dxa"/>
          </w:tcPr>
          <w:p w:rsidR="003442BC" w:rsidRPr="003442BC" w:rsidRDefault="003442BC">
            <w:pPr>
              <w:rPr>
                <w:rFonts w:ascii="HGｺﾞｼｯｸM" w:eastAsia="HGｺﾞｼｯｸM"/>
              </w:rPr>
            </w:pPr>
            <w:r w:rsidRPr="003442BC">
              <w:rPr>
                <w:rFonts w:ascii="HGｺﾞｼｯｸM" w:eastAsia="HGｺﾞｼｯｸM" w:hint="eastAsia"/>
              </w:rPr>
              <w:t>実施主体（市町村）</w:t>
            </w:r>
          </w:p>
        </w:tc>
        <w:tc>
          <w:tcPr>
            <w:tcW w:w="6467" w:type="dxa"/>
          </w:tcPr>
          <w:p w:rsidR="003442BC" w:rsidRPr="003442BC" w:rsidRDefault="002B31D9" w:rsidP="002B31D9">
            <w:pPr>
              <w:rPr>
                <w:rFonts w:ascii="HGｺﾞｼｯｸM" w:eastAsia="HGｺﾞｼｯｸM"/>
              </w:rPr>
            </w:pPr>
            <w:r>
              <w:rPr>
                <w:rFonts w:ascii="HGｺﾞｼｯｸM" w:eastAsia="HGｺﾞｼｯｸM" w:hint="eastAsia"/>
              </w:rPr>
              <w:t>訓子府町</w:t>
            </w:r>
          </w:p>
        </w:tc>
      </w:tr>
      <w:tr w:rsidR="003442BC" w:rsidRPr="003442BC" w:rsidTr="003442BC">
        <w:tc>
          <w:tcPr>
            <w:tcW w:w="2235" w:type="dxa"/>
          </w:tcPr>
          <w:p w:rsidR="003442BC" w:rsidRPr="003442BC" w:rsidRDefault="003442BC">
            <w:pPr>
              <w:rPr>
                <w:rFonts w:ascii="HGｺﾞｼｯｸM" w:eastAsia="HGｺﾞｼｯｸM"/>
              </w:rPr>
            </w:pPr>
            <w:r w:rsidRPr="003442BC">
              <w:rPr>
                <w:rFonts w:ascii="HGｺﾞｼｯｸM" w:eastAsia="HGｺﾞｼｯｸM" w:hint="eastAsia"/>
              </w:rPr>
              <w:t>支援期間</w:t>
            </w:r>
          </w:p>
        </w:tc>
        <w:tc>
          <w:tcPr>
            <w:tcW w:w="6467" w:type="dxa"/>
          </w:tcPr>
          <w:p w:rsidR="003442BC" w:rsidRPr="003442BC" w:rsidRDefault="003F000C" w:rsidP="006101EA">
            <w:pPr>
              <w:rPr>
                <w:rFonts w:ascii="HGｺﾞｼｯｸM" w:eastAsia="HGｺﾞｼｯｸM"/>
              </w:rPr>
            </w:pPr>
            <w:r>
              <w:rPr>
                <w:rFonts w:ascii="HGｺﾞｼｯｸM" w:eastAsia="HGｺﾞｼｯｸM" w:hint="eastAsia"/>
              </w:rPr>
              <w:t>平成２</w:t>
            </w:r>
            <w:r w:rsidR="006101EA">
              <w:rPr>
                <w:rFonts w:ascii="HGｺﾞｼｯｸM" w:eastAsia="HGｺﾞｼｯｸM" w:hint="eastAsia"/>
              </w:rPr>
              <w:t>１</w:t>
            </w:r>
            <w:r>
              <w:rPr>
                <w:rFonts w:ascii="HGｺﾞｼｯｸM" w:eastAsia="HGｺﾞｼｯｸM" w:hint="eastAsia"/>
              </w:rPr>
              <w:t>年度～平成２</w:t>
            </w:r>
            <w:r w:rsidR="006101EA">
              <w:rPr>
                <w:rFonts w:ascii="HGｺﾞｼｯｸM" w:eastAsia="HGｺﾞｼｯｸM" w:hint="eastAsia"/>
              </w:rPr>
              <w:t>３</w:t>
            </w:r>
            <w:r>
              <w:rPr>
                <w:rFonts w:ascii="HGｺﾞｼｯｸM" w:eastAsia="HGｺﾞｼｯｸM" w:hint="eastAsia"/>
              </w:rPr>
              <w:t>年度</w:t>
            </w:r>
          </w:p>
        </w:tc>
      </w:tr>
      <w:tr w:rsidR="003442BC" w:rsidRPr="003442BC" w:rsidTr="003442BC">
        <w:tc>
          <w:tcPr>
            <w:tcW w:w="2235" w:type="dxa"/>
          </w:tcPr>
          <w:p w:rsidR="003442BC" w:rsidRPr="003442BC" w:rsidRDefault="003442BC">
            <w:pPr>
              <w:rPr>
                <w:rFonts w:ascii="HGｺﾞｼｯｸM" w:eastAsia="HGｺﾞｼｯｸM"/>
              </w:rPr>
            </w:pPr>
            <w:r w:rsidRPr="003442BC">
              <w:rPr>
                <w:rFonts w:ascii="HGｺﾞｼｯｸM" w:eastAsia="HGｺﾞｼｯｸM" w:hint="eastAsia"/>
              </w:rPr>
              <w:t>格差の分野</w:t>
            </w:r>
          </w:p>
        </w:tc>
        <w:tc>
          <w:tcPr>
            <w:tcW w:w="6467" w:type="dxa"/>
          </w:tcPr>
          <w:p w:rsidR="003442BC" w:rsidRPr="003442BC" w:rsidRDefault="0016081B" w:rsidP="0016081B">
            <w:pPr>
              <w:rPr>
                <w:rFonts w:ascii="HGｺﾞｼｯｸM" w:eastAsia="HGｺﾞｼｯｸM"/>
              </w:rPr>
            </w:pPr>
            <w:r>
              <w:rPr>
                <w:rFonts w:ascii="HGｺﾞｼｯｸM" w:eastAsia="HGｺﾞｼｯｸM" w:hint="eastAsia"/>
              </w:rPr>
              <w:t>地域経済</w:t>
            </w:r>
            <w:r w:rsidR="003442BC">
              <w:rPr>
                <w:rFonts w:ascii="HGｺﾞｼｯｸM" w:eastAsia="HGｺﾞｼｯｸM" w:hint="eastAsia"/>
              </w:rPr>
              <w:t>の格差</w:t>
            </w:r>
          </w:p>
        </w:tc>
      </w:tr>
    </w:tbl>
    <w:p w:rsidR="003442BC" w:rsidRDefault="003442BC">
      <w:pPr>
        <w:rPr>
          <w:rFonts w:ascii="HGｺﾞｼｯｸM" w:eastAsia="HGｺﾞｼｯｸM"/>
        </w:rPr>
      </w:pPr>
    </w:p>
    <w:p w:rsidR="00666BB9" w:rsidRPr="003442BC" w:rsidRDefault="00E814E4">
      <w:pPr>
        <w:rPr>
          <w:rFonts w:ascii="HGｺﾞｼｯｸM" w:eastAsia="HGｺﾞｼｯｸM"/>
        </w:rPr>
      </w:pPr>
      <w:r>
        <w:rPr>
          <w:rFonts w:ascii="HGｺﾞｼｯｸM" w:eastAsia="HGｺﾞｼｯｸM"/>
          <w:noProof/>
        </w:rPr>
        <w:pict>
          <v:rect id="Rectangle 2" o:spid="_x0000_s1026" style="position:absolute;left:0;text-align:left;margin-left:-7.95pt;margin-top:8.5pt;width:435.75pt;height:5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" filled="f">
            <v:textbox inset="5.85pt,.7pt,5.85pt,.7pt"/>
          </v:rect>
        </w:pict>
      </w:r>
    </w:p>
    <w:p w:rsidR="003442BC" w:rsidRPr="003442BC" w:rsidRDefault="003442BC">
      <w:pPr>
        <w:rPr>
          <w:rFonts w:ascii="HGｺﾞｼｯｸM" w:eastAsia="HGｺﾞｼｯｸM"/>
          <w:b/>
          <w:shd w:val="pct15" w:color="auto" w:fill="FFFFFF"/>
        </w:rPr>
      </w:pPr>
      <w:r w:rsidRPr="003442BC">
        <w:rPr>
          <w:rFonts w:ascii="HGｺﾞｼｯｸM" w:eastAsia="HGｺﾞｼｯｸM" w:hint="eastAsia"/>
          <w:b/>
          <w:shd w:val="pct15" w:color="auto" w:fill="FFFFFF"/>
        </w:rPr>
        <w:t>課題・問題点</w:t>
      </w:r>
    </w:p>
    <w:p w:rsidR="003442BC" w:rsidRPr="003442BC" w:rsidRDefault="003442BC">
      <w:pPr>
        <w:rPr>
          <w:rFonts w:ascii="HGｺﾞｼｯｸM" w:eastAsia="HGｺﾞｼｯｸM"/>
        </w:rPr>
      </w:pPr>
      <w:r w:rsidRPr="003442BC">
        <w:rPr>
          <w:rFonts w:ascii="HGｺﾞｼｯｸM" w:eastAsia="HGｺﾞｼｯｸM" w:hint="eastAsia"/>
        </w:rPr>
        <w:t>・</w:t>
      </w:r>
      <w:r w:rsidR="00375378">
        <w:rPr>
          <w:rFonts w:ascii="HGｺﾞｼｯｸM" w:eastAsia="HGｺﾞｼｯｸM" w:hint="eastAsia"/>
        </w:rPr>
        <w:t>過疎化の進行</w:t>
      </w:r>
      <w:r>
        <w:rPr>
          <w:rFonts w:ascii="HGｺﾞｼｯｸM" w:eastAsia="HGｺﾞｼｯｸM" w:hint="eastAsia"/>
        </w:rPr>
        <w:t>について</w:t>
      </w:r>
    </w:p>
    <w:tbl>
      <w:tblPr>
        <w:tblStyle w:val="a3"/>
        <w:tblW w:w="0" w:type="auto"/>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8080"/>
      </w:tblGrid>
      <w:tr w:rsidR="003442BC" w:rsidTr="003442BC">
        <w:tc>
          <w:tcPr>
            <w:tcW w:w="8080" w:type="dxa"/>
          </w:tcPr>
          <w:p w:rsidR="003442BC" w:rsidRDefault="0007765F">
            <w:pPr>
              <w:rPr>
                <w:rFonts w:ascii="HGｺﾞｼｯｸM" w:eastAsia="HGｺﾞｼｯｸM"/>
              </w:rPr>
            </w:pPr>
            <w:r w:rsidRPr="0007765F">
              <w:rPr>
                <w:rFonts w:ascii="HGｺﾞｼｯｸM" w:eastAsia="HGｺﾞｼｯｸM" w:hint="eastAsia"/>
              </w:rPr>
              <w:t>新規学卒者の町外流出など若者の減少と少子化、さらに商工業後継者の不在など過疎化の進行</w:t>
            </w:r>
            <w:r>
              <w:rPr>
                <w:rFonts w:ascii="HGｺﾞｼｯｸM" w:eastAsia="HGｺﾞｼｯｸM" w:hint="eastAsia"/>
              </w:rPr>
              <w:t>。</w:t>
            </w:r>
          </w:p>
          <w:p w:rsidR="003442BC" w:rsidRDefault="003442BC">
            <w:pPr>
              <w:rPr>
                <w:rFonts w:ascii="HGｺﾞｼｯｸM" w:eastAsia="HGｺﾞｼｯｸM"/>
              </w:rPr>
            </w:pPr>
          </w:p>
        </w:tc>
      </w:tr>
    </w:tbl>
    <w:p w:rsidR="003442BC" w:rsidRDefault="003442BC">
      <w:pPr>
        <w:rPr>
          <w:rFonts w:ascii="HGｺﾞｼｯｸM" w:eastAsia="HGｺﾞｼｯｸM"/>
        </w:rPr>
      </w:pPr>
      <w:r>
        <w:rPr>
          <w:rFonts w:ascii="HGｺﾞｼｯｸM" w:eastAsia="HGｺﾞｼｯｸM" w:hint="eastAsia"/>
        </w:rPr>
        <w:t>・</w:t>
      </w:r>
      <w:r w:rsidR="001939A2">
        <w:rPr>
          <w:rFonts w:ascii="HGｺﾞｼｯｸM" w:eastAsia="HGｺﾞｼｯｸM" w:hint="eastAsia"/>
        </w:rPr>
        <w:t>グローバル化への対応等</w:t>
      </w:r>
      <w:r>
        <w:rPr>
          <w:rFonts w:ascii="HGｺﾞｼｯｸM" w:eastAsia="HGｺﾞｼｯｸM" w:hint="eastAsia"/>
        </w:rPr>
        <w:t>について</w:t>
      </w:r>
    </w:p>
    <w:tbl>
      <w:tblPr>
        <w:tblStyle w:val="a3"/>
        <w:tblW w:w="0" w:type="auto"/>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8080"/>
      </w:tblGrid>
      <w:tr w:rsidR="003442BC" w:rsidTr="0007765F">
        <w:tc>
          <w:tcPr>
            <w:tcW w:w="8080" w:type="dxa"/>
          </w:tcPr>
          <w:p w:rsidR="003442BC" w:rsidRDefault="0007765F" w:rsidP="0007765F">
            <w:pPr>
              <w:rPr>
                <w:rFonts w:ascii="HGｺﾞｼｯｸM" w:eastAsia="HGｺﾞｼｯｸM"/>
              </w:rPr>
            </w:pPr>
            <w:r w:rsidRPr="0007765F">
              <w:rPr>
                <w:rFonts w:ascii="HGｺﾞｼｯｸM" w:eastAsia="HGｺﾞｼｯｸM" w:hint="eastAsia"/>
              </w:rPr>
              <w:t>経済のグローバル化に対応できる農業農村の確立</w:t>
            </w:r>
            <w:r w:rsidR="00375378">
              <w:rPr>
                <w:rFonts w:ascii="HGｺﾞｼｯｸM" w:eastAsia="HGｺﾞｼｯｸM" w:hint="eastAsia"/>
              </w:rPr>
              <w:t>と、</w:t>
            </w:r>
            <w:r w:rsidRPr="0007765F">
              <w:rPr>
                <w:rFonts w:ascii="HGｺﾞｼｯｸM" w:eastAsia="HGｺﾞｼｯｸM" w:hint="eastAsia"/>
              </w:rPr>
              <w:t>戦略性の高い経済活性化の仕掛けづくり</w:t>
            </w:r>
            <w:r w:rsidR="00375378">
              <w:rPr>
                <w:rFonts w:ascii="HGｺﾞｼｯｸM" w:eastAsia="HGｺﾞｼｯｸM" w:hint="eastAsia"/>
              </w:rPr>
              <w:t>。</w:t>
            </w:r>
          </w:p>
          <w:p w:rsidR="003442BC" w:rsidRDefault="003442BC" w:rsidP="0007765F">
            <w:pPr>
              <w:rPr>
                <w:rFonts w:ascii="HGｺﾞｼｯｸM" w:eastAsia="HGｺﾞｼｯｸM"/>
              </w:rPr>
            </w:pPr>
          </w:p>
        </w:tc>
      </w:tr>
    </w:tbl>
    <w:p w:rsidR="003442BC" w:rsidRDefault="003442BC">
      <w:pPr>
        <w:rPr>
          <w:rFonts w:ascii="HGｺﾞｼｯｸM" w:eastAsia="HGｺﾞｼｯｸM"/>
        </w:rPr>
      </w:pPr>
      <w:r>
        <w:rPr>
          <w:rFonts w:ascii="HGｺﾞｼｯｸM" w:eastAsia="HGｺﾞｼｯｸM" w:hint="eastAsia"/>
        </w:rPr>
        <w:t>・</w:t>
      </w:r>
      <w:r w:rsidR="000C03CD">
        <w:rPr>
          <w:rFonts w:ascii="HGｺﾞｼｯｸM" w:eastAsia="HGｺﾞｼｯｸM" w:hint="eastAsia"/>
        </w:rPr>
        <w:t>特産品のPR手法</w:t>
      </w:r>
      <w:r>
        <w:rPr>
          <w:rFonts w:ascii="HGｺﾞｼｯｸM" w:eastAsia="HGｺﾞｼｯｸM" w:hint="eastAsia"/>
        </w:rPr>
        <w:t>について</w:t>
      </w:r>
    </w:p>
    <w:tbl>
      <w:tblPr>
        <w:tblStyle w:val="a3"/>
        <w:tblW w:w="0" w:type="auto"/>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8080"/>
      </w:tblGrid>
      <w:tr w:rsidR="003442BC" w:rsidTr="0007765F">
        <w:tc>
          <w:tcPr>
            <w:tcW w:w="8080" w:type="dxa"/>
          </w:tcPr>
          <w:p w:rsidR="003442BC" w:rsidRDefault="005F4CB5" w:rsidP="0007765F">
            <w:pPr>
              <w:rPr>
                <w:rFonts w:ascii="HGｺﾞｼｯｸM" w:eastAsia="HGｺﾞｼｯｸM"/>
              </w:rPr>
            </w:pPr>
            <w:r>
              <w:rPr>
                <w:rFonts w:ascii="HGｺﾞｼｯｸM" w:eastAsia="HGｺﾞｼｯｸM" w:hint="eastAsia"/>
              </w:rPr>
              <w:t>JA区域と市町村区域が異なっているので、</w:t>
            </w:r>
            <w:r w:rsidR="000C03CD">
              <w:rPr>
                <w:rFonts w:ascii="HGｺﾞｼｯｸM" w:eastAsia="HGｺﾞｼｯｸM" w:hint="eastAsia"/>
              </w:rPr>
              <w:t>芋優良品種（スノーマーチ）を訓子府産としてPRしにくい状況。</w:t>
            </w:r>
          </w:p>
          <w:p w:rsidR="003442BC" w:rsidRDefault="003442BC" w:rsidP="0007765F">
            <w:pPr>
              <w:rPr>
                <w:rFonts w:ascii="HGｺﾞｼｯｸM" w:eastAsia="HGｺﾞｼｯｸM"/>
              </w:rPr>
            </w:pPr>
          </w:p>
        </w:tc>
      </w:tr>
    </w:tbl>
    <w:p w:rsidR="003442BC" w:rsidRPr="003442BC" w:rsidRDefault="003442BC" w:rsidP="003442BC">
      <w:pPr>
        <w:ind w:firstLineChars="100" w:firstLine="210"/>
        <w:rPr>
          <w:rFonts w:ascii="HGｺﾞｼｯｸM" w:eastAsia="HGｺﾞｼｯｸM"/>
        </w:rPr>
      </w:pPr>
      <w:r w:rsidRPr="003442BC">
        <w:rPr>
          <w:rFonts w:ascii="HGｺﾞｼｯｸM" w:eastAsia="HGｺﾞｼｯｸM" w:hint="eastAsia"/>
        </w:rPr>
        <w:t>※「地域再生プロジェクトの概要」（第１号様式）の記載との整合に留意</w:t>
      </w:r>
    </w:p>
    <w:p w:rsidR="003442BC" w:rsidRPr="003442BC" w:rsidRDefault="003442BC" w:rsidP="003442BC">
      <w:pPr>
        <w:ind w:firstLineChars="100" w:firstLine="210"/>
        <w:rPr>
          <w:rFonts w:ascii="HGｺﾞｼｯｸM" w:eastAsia="HGｺﾞｼｯｸM"/>
        </w:rPr>
      </w:pPr>
      <w:r w:rsidRPr="003442BC">
        <w:rPr>
          <w:rFonts w:ascii="HGｺﾞｼｯｸM" w:eastAsia="HGｺﾞｼｯｸM" w:hint="eastAsia"/>
        </w:rPr>
        <w:t>※会議において出された課題等についても記載</w:t>
      </w:r>
    </w:p>
    <w:p w:rsidR="003442BC" w:rsidRPr="003442BC" w:rsidRDefault="003442BC" w:rsidP="003442BC">
      <w:pPr>
        <w:rPr>
          <w:rFonts w:ascii="HGｺﾞｼｯｸM" w:eastAsia="HGｺﾞｼｯｸM"/>
          <w:b/>
        </w:rPr>
      </w:pPr>
      <w:r w:rsidRPr="003442BC">
        <w:rPr>
          <w:rFonts w:ascii="HGｺﾞｼｯｸM" w:eastAsia="HGｺﾞｼｯｸM" w:hint="eastAsia"/>
          <w:b/>
          <w:shd w:val="pct15" w:color="auto" w:fill="FFFFFF"/>
        </w:rPr>
        <w:t>課題解決に向けた取組</w:t>
      </w:r>
    </w:p>
    <w:p w:rsidR="001939A2" w:rsidRPr="003442BC" w:rsidRDefault="001939A2" w:rsidP="001939A2">
      <w:pPr>
        <w:rPr>
          <w:rFonts w:ascii="HGｺﾞｼｯｸM" w:eastAsia="HGｺﾞｼｯｸM"/>
        </w:rPr>
      </w:pPr>
      <w:r w:rsidRPr="003442BC">
        <w:rPr>
          <w:rFonts w:ascii="HGｺﾞｼｯｸM" w:eastAsia="HGｺﾞｼｯｸM" w:hint="eastAsia"/>
        </w:rPr>
        <w:t>・</w:t>
      </w:r>
      <w:r>
        <w:rPr>
          <w:rFonts w:ascii="HGｺﾞｼｯｸM" w:eastAsia="HGｺﾞｼｯｸM" w:hint="eastAsia"/>
        </w:rPr>
        <w:t>過疎化の進行について</w:t>
      </w:r>
    </w:p>
    <w:tbl>
      <w:tblPr>
        <w:tblStyle w:val="a3"/>
        <w:tblW w:w="0" w:type="auto"/>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8080"/>
      </w:tblGrid>
      <w:tr w:rsidR="001939A2" w:rsidTr="001939A2">
        <w:tc>
          <w:tcPr>
            <w:tcW w:w="8080" w:type="dxa"/>
          </w:tcPr>
          <w:p w:rsidR="005914EE" w:rsidRPr="005914EE" w:rsidRDefault="005914EE" w:rsidP="001939A2">
            <w:pPr>
              <w:rPr>
                <w:rFonts w:ascii="HGｺﾞｼｯｸM" w:eastAsia="HGｺﾞｼｯｸM"/>
              </w:rPr>
            </w:pPr>
            <w:r>
              <w:rPr>
                <w:rFonts w:ascii="HGｺﾞｼｯｸM" w:eastAsia="HGｺﾞｼｯｸM" w:hint="eastAsia"/>
              </w:rPr>
              <w:t>町の主産業である農業を活かした新たな経済活動の創出や特色ある農業農村の形成など</w:t>
            </w:r>
            <w:r w:rsidR="00216D13">
              <w:rPr>
                <w:rFonts w:ascii="HGｺﾞｼｯｸM" w:eastAsia="HGｺﾞｼｯｸM" w:hint="eastAsia"/>
              </w:rPr>
              <w:t>により</w:t>
            </w:r>
            <w:r>
              <w:rPr>
                <w:rFonts w:ascii="HGｺﾞｼｯｸM" w:eastAsia="HGｺﾞｼｯｸM" w:hint="eastAsia"/>
              </w:rPr>
              <w:t>地域内を活性化すること</w:t>
            </w:r>
            <w:r w:rsidR="00216D13">
              <w:rPr>
                <w:rFonts w:ascii="HGｺﾞｼｯｸM" w:eastAsia="HGｺﾞｼｯｸM" w:hint="eastAsia"/>
              </w:rPr>
              <w:t>で</w:t>
            </w:r>
            <w:r>
              <w:rPr>
                <w:rFonts w:ascii="HGｺﾞｼｯｸM" w:eastAsia="HGｺﾞｼｯｸM" w:hint="eastAsia"/>
              </w:rPr>
              <w:t>、</w:t>
            </w:r>
            <w:r w:rsidR="00216D13">
              <w:rPr>
                <w:rFonts w:ascii="HGｺﾞｼｯｸM" w:eastAsia="HGｺﾞｼｯｸM" w:hint="eastAsia"/>
              </w:rPr>
              <w:t>持続可能な</w:t>
            </w:r>
            <w:r>
              <w:rPr>
                <w:rFonts w:ascii="HGｺﾞｼｯｸM" w:eastAsia="HGｺﾞｼｯｸM" w:hint="eastAsia"/>
              </w:rPr>
              <w:t>安心して住みやす</w:t>
            </w:r>
            <w:r w:rsidR="00E1443F">
              <w:rPr>
                <w:rFonts w:ascii="HGｺﾞｼｯｸM" w:eastAsia="HGｺﾞｼｯｸM" w:hint="eastAsia"/>
              </w:rPr>
              <w:t>い</w:t>
            </w:r>
            <w:r>
              <w:rPr>
                <w:rFonts w:ascii="HGｺﾞｼｯｸM" w:eastAsia="HGｺﾞｼｯｸM" w:hint="eastAsia"/>
              </w:rPr>
              <w:t>まちづくりをめざし過疎化を抑える。</w:t>
            </w:r>
          </w:p>
        </w:tc>
      </w:tr>
    </w:tbl>
    <w:p w:rsidR="001939A2" w:rsidRDefault="001939A2" w:rsidP="001939A2">
      <w:pPr>
        <w:rPr>
          <w:rFonts w:ascii="HGｺﾞｼｯｸM" w:eastAsia="HGｺﾞｼｯｸM"/>
        </w:rPr>
      </w:pPr>
      <w:r>
        <w:rPr>
          <w:rFonts w:ascii="HGｺﾞｼｯｸM" w:eastAsia="HGｺﾞｼｯｸM" w:hint="eastAsia"/>
        </w:rPr>
        <w:t>・グローバル化への対応等について</w:t>
      </w:r>
    </w:p>
    <w:tbl>
      <w:tblPr>
        <w:tblStyle w:val="a3"/>
        <w:tblW w:w="0" w:type="auto"/>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8080"/>
      </w:tblGrid>
      <w:tr w:rsidR="001939A2" w:rsidTr="001939A2">
        <w:tc>
          <w:tcPr>
            <w:tcW w:w="8080" w:type="dxa"/>
          </w:tcPr>
          <w:p w:rsidR="001939A2" w:rsidRDefault="00944BA4" w:rsidP="001939A2">
            <w:pPr>
              <w:rPr>
                <w:rFonts w:ascii="HGｺﾞｼｯｸM" w:eastAsia="HGｺﾞｼｯｸM"/>
              </w:rPr>
            </w:pPr>
            <w:r>
              <w:rPr>
                <w:rFonts w:ascii="HGｺﾞｼｯｸM" w:eastAsia="HGｺﾞｼｯｸM" w:hint="eastAsia"/>
              </w:rPr>
              <w:t>地産地消の推奨による食の安全と健康に焦点を</w:t>
            </w:r>
            <w:r w:rsidR="00216D13">
              <w:rPr>
                <w:rFonts w:ascii="HGｺﾞｼｯｸM" w:eastAsia="HGｺﾞｼｯｸM" w:hint="eastAsia"/>
              </w:rPr>
              <w:t>あ</w:t>
            </w:r>
            <w:r>
              <w:rPr>
                <w:rFonts w:ascii="HGｺﾞｼｯｸM" w:eastAsia="HGｺﾞｼｯｸM" w:hint="eastAsia"/>
              </w:rPr>
              <w:t>て</w:t>
            </w:r>
            <w:r w:rsidR="00C0280C">
              <w:rPr>
                <w:rFonts w:ascii="HGｺﾞｼｯｸM" w:eastAsia="HGｺﾞｼｯｸM" w:hint="eastAsia"/>
              </w:rPr>
              <w:t>、農畜産物の地域内における流通促進と高次化等により対応</w:t>
            </w:r>
            <w:r w:rsidR="00216D13">
              <w:rPr>
                <w:rFonts w:ascii="HGｺﾞｼｯｸM" w:eastAsia="HGｺﾞｼｯｸM" w:hint="eastAsia"/>
              </w:rPr>
              <w:t>。</w:t>
            </w:r>
          </w:p>
        </w:tc>
      </w:tr>
    </w:tbl>
    <w:p w:rsidR="001939A2" w:rsidRDefault="001939A2" w:rsidP="001939A2">
      <w:pPr>
        <w:rPr>
          <w:rFonts w:ascii="HGｺﾞｼｯｸM" w:eastAsia="HGｺﾞｼｯｸM"/>
        </w:rPr>
      </w:pPr>
      <w:r>
        <w:rPr>
          <w:rFonts w:ascii="HGｺﾞｼｯｸM" w:eastAsia="HGｺﾞｼｯｸM" w:hint="eastAsia"/>
        </w:rPr>
        <w:t>・特産品のPR手法について</w:t>
      </w:r>
    </w:p>
    <w:tbl>
      <w:tblPr>
        <w:tblStyle w:val="a3"/>
        <w:tblW w:w="0" w:type="auto"/>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8080"/>
      </w:tblGrid>
      <w:tr w:rsidR="001939A2" w:rsidTr="001939A2">
        <w:tc>
          <w:tcPr>
            <w:tcW w:w="8080" w:type="dxa"/>
          </w:tcPr>
          <w:p w:rsidR="001939A2" w:rsidRPr="007A73D0" w:rsidRDefault="007A73D0" w:rsidP="000A41FB">
            <w:pPr>
              <w:rPr>
                <w:rFonts w:ascii="HGｺﾞｼｯｸM" w:eastAsia="HGｺﾞｼｯｸM"/>
              </w:rPr>
            </w:pPr>
            <w:r>
              <w:rPr>
                <w:rFonts w:ascii="HGｺﾞｼｯｸM" w:eastAsia="HGｺﾞｼｯｸM" w:hint="eastAsia"/>
              </w:rPr>
              <w:t>姉妹町物産展</w:t>
            </w:r>
            <w:r w:rsidR="00216D13">
              <w:rPr>
                <w:rFonts w:ascii="HGｺﾞｼｯｸM" w:eastAsia="HGｺﾞｼｯｸM" w:hint="eastAsia"/>
              </w:rPr>
              <w:t>出店や</w:t>
            </w:r>
            <w:r>
              <w:rPr>
                <w:rFonts w:ascii="HGｺﾞｼｯｸM" w:eastAsia="HGｺﾞｼｯｸM" w:hint="eastAsia"/>
              </w:rPr>
              <w:t>チラシ配付、PR用CD,</w:t>
            </w:r>
            <w:r w:rsidR="000A41FB">
              <w:rPr>
                <w:rFonts w:ascii="HGｺﾞｼｯｸM" w:eastAsia="HGｺﾞｼｯｸM" w:hint="eastAsia"/>
              </w:rPr>
              <w:t>D</w:t>
            </w:r>
            <w:r>
              <w:rPr>
                <w:rFonts w:ascii="HGｺﾞｼｯｸM" w:eastAsia="HGｺﾞｼｯｸM" w:hint="eastAsia"/>
              </w:rPr>
              <w:t>VD作成配付、料理講習会開催、食に関するイベントで食材として紹介</w:t>
            </w:r>
            <w:r w:rsidR="00216D13">
              <w:rPr>
                <w:rFonts w:ascii="HGｺﾞｼｯｸM" w:eastAsia="HGｺﾞｼｯｸM" w:hint="eastAsia"/>
              </w:rPr>
              <w:t>。</w:t>
            </w:r>
            <w:bookmarkStart w:id="0" w:name="_GoBack"/>
            <w:bookmarkEnd w:id="0"/>
          </w:p>
        </w:tc>
      </w:tr>
    </w:tbl>
    <w:p w:rsidR="003442BC" w:rsidRPr="003442BC" w:rsidRDefault="003442BC" w:rsidP="003442BC">
      <w:pPr>
        <w:rPr>
          <w:rFonts w:ascii="HGｺﾞｼｯｸM" w:eastAsia="HGｺﾞｼｯｸM"/>
        </w:rPr>
      </w:pPr>
      <w:r w:rsidRPr="003442BC">
        <w:rPr>
          <w:rFonts w:ascii="HGｺﾞｼｯｸM" w:eastAsia="HGｺﾞｼｯｸM" w:hint="eastAsia"/>
        </w:rPr>
        <w:t>※ 上記課題等に対する所見等を記載</w:t>
      </w:r>
    </w:p>
    <w:p w:rsidR="003442BC" w:rsidRPr="003442BC" w:rsidRDefault="003442BC" w:rsidP="003442BC">
      <w:pPr>
        <w:rPr>
          <w:rFonts w:ascii="HGｺﾞｼｯｸM" w:eastAsia="HGｺﾞｼｯｸM"/>
          <w:b/>
        </w:rPr>
      </w:pPr>
      <w:r w:rsidRPr="003442BC">
        <w:rPr>
          <w:rFonts w:ascii="HGｺﾞｼｯｸM" w:eastAsia="HGｺﾞｼｯｸM" w:hint="eastAsia"/>
          <w:b/>
          <w:shd w:val="pct15" w:color="auto" w:fill="FFFFFF"/>
        </w:rPr>
        <w:t>その他特記事項</w:t>
      </w:r>
    </w:p>
    <w:p w:rsidR="003442BC" w:rsidRPr="003442BC" w:rsidRDefault="003442BC" w:rsidP="003442BC">
      <w:pPr>
        <w:rPr>
          <w:rFonts w:ascii="HGｺﾞｼｯｸM" w:eastAsia="HGｺﾞｼｯｸM"/>
        </w:rPr>
      </w:pPr>
      <w:r w:rsidRPr="003442BC">
        <w:rPr>
          <w:rFonts w:ascii="HGｺﾞｼｯｸM" w:eastAsia="HGｺﾞｼｯｸM" w:hint="eastAsia"/>
        </w:rPr>
        <w:t>・</w:t>
      </w:r>
      <w:r w:rsidR="0007765F">
        <w:rPr>
          <w:rFonts w:ascii="HGｺﾞｼｯｸM" w:eastAsia="HGｺﾞｼｯｸM" w:hint="eastAsia"/>
        </w:rPr>
        <w:t>アドバ</w:t>
      </w:r>
      <w:r w:rsidR="000A41FB">
        <w:rPr>
          <w:rFonts w:ascii="HGｺﾞｼｯｸM" w:eastAsia="HGｺﾞｼｯｸM" w:hint="eastAsia"/>
        </w:rPr>
        <w:t>イ</w:t>
      </w:r>
      <w:r w:rsidR="0007765F">
        <w:rPr>
          <w:rFonts w:ascii="HGｺﾞｼｯｸM" w:eastAsia="HGｺﾞｼｯｸM" w:hint="eastAsia"/>
        </w:rPr>
        <w:t>ザーからの助言など</w:t>
      </w:r>
      <w:r>
        <w:rPr>
          <w:rFonts w:ascii="HGｺﾞｼｯｸM" w:eastAsia="HGｺﾞｼｯｸM" w:hint="eastAsia"/>
        </w:rPr>
        <w:t>について</w:t>
      </w:r>
    </w:p>
    <w:tbl>
      <w:tblPr>
        <w:tblStyle w:val="a3"/>
        <w:tblW w:w="0" w:type="auto"/>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8080"/>
      </w:tblGrid>
      <w:tr w:rsidR="003442BC" w:rsidTr="0007765F">
        <w:tc>
          <w:tcPr>
            <w:tcW w:w="8080" w:type="dxa"/>
          </w:tcPr>
          <w:p w:rsidR="003442BC" w:rsidRDefault="0007765F" w:rsidP="0007765F">
            <w:pPr>
              <w:rPr>
                <w:rFonts w:ascii="HGｺﾞｼｯｸM" w:eastAsia="HGｺﾞｼｯｸM"/>
              </w:rPr>
            </w:pPr>
            <w:r>
              <w:rPr>
                <w:rFonts w:ascii="HGｺﾞｼｯｸM" w:eastAsia="HGｺﾞｼｯｸM" w:hint="eastAsia"/>
              </w:rPr>
              <w:t>・</w:t>
            </w:r>
            <w:r w:rsidR="00FD059A">
              <w:rPr>
                <w:rFonts w:ascii="HGｺﾞｼｯｸM" w:eastAsia="HGｺﾞｼｯｸM" w:hint="eastAsia"/>
              </w:rPr>
              <w:t>人づくりにおいては、キーパーソンとなる年代が30,40代の3～4人が核となっているケースが多々あり、そういう人たちが自由に活動できる環境づくりを上の世代が作っていけるかがキーになってくる。</w:t>
            </w:r>
          </w:p>
          <w:p w:rsidR="00536405" w:rsidRDefault="00536405" w:rsidP="0007765F">
            <w:pPr>
              <w:rPr>
                <w:rFonts w:ascii="HGｺﾞｼｯｸM" w:eastAsia="HGｺﾞｼｯｸM"/>
              </w:rPr>
            </w:pPr>
            <w:r>
              <w:rPr>
                <w:rFonts w:ascii="HGｺﾞｼｯｸM" w:eastAsia="HGｺﾞｼｯｸM" w:hint="eastAsia"/>
              </w:rPr>
              <w:t>・芋優良品種（スノーマーチ）の</w:t>
            </w:r>
            <w:r w:rsidR="00E66557">
              <w:rPr>
                <w:rFonts w:ascii="HGｺﾞｼｯｸM" w:eastAsia="HGｺﾞｼｯｸM" w:hint="eastAsia"/>
              </w:rPr>
              <w:t>定着促進には安定供給を図ることが大事。</w:t>
            </w:r>
          </w:p>
          <w:p w:rsidR="003442BC" w:rsidRDefault="003442BC" w:rsidP="0007765F">
            <w:pPr>
              <w:rPr>
                <w:rFonts w:ascii="HGｺﾞｼｯｸM" w:eastAsia="HGｺﾞｼｯｸM"/>
              </w:rPr>
            </w:pPr>
          </w:p>
        </w:tc>
      </w:tr>
    </w:tbl>
    <w:p w:rsidR="003442BC" w:rsidRPr="003442BC" w:rsidRDefault="003442BC">
      <w:pPr>
        <w:rPr>
          <w:rFonts w:ascii="HGｺﾞｼｯｸM" w:eastAsia="HGｺﾞｼｯｸM"/>
        </w:rPr>
      </w:pPr>
    </w:p>
    <w:sectPr w:rsidR="003442BC" w:rsidRPr="003442BC" w:rsidSect="003442BC">
      <w:pgSz w:w="11906" w:h="16838" w:code="9"/>
      <w:pgMar w:top="1134" w:right="1701" w:bottom="851" w:left="1701" w:header="851" w:footer="992" w:gutter="0"/>
      <w:cols w:space="425"/>
      <w:docGrid w:type="linesAndChar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FAA" w:rsidRDefault="00C96FAA" w:rsidP="0007765F">
      <w:r>
        <w:separator/>
      </w:r>
    </w:p>
  </w:endnote>
  <w:endnote w:type="continuationSeparator" w:id="1">
    <w:p w:rsidR="00C96FAA" w:rsidRDefault="00C96FAA" w:rsidP="0007765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FAA" w:rsidRDefault="00C96FAA" w:rsidP="0007765F">
      <w:r>
        <w:separator/>
      </w:r>
    </w:p>
  </w:footnote>
  <w:footnote w:type="continuationSeparator" w:id="1">
    <w:p w:rsidR="00C96FAA" w:rsidRDefault="00C96FAA" w:rsidP="000776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42BC"/>
    <w:rsid w:val="0007765F"/>
    <w:rsid w:val="000A41FB"/>
    <w:rsid w:val="000B0C3E"/>
    <w:rsid w:val="000C03CD"/>
    <w:rsid w:val="0016081B"/>
    <w:rsid w:val="001939A2"/>
    <w:rsid w:val="001C0FE5"/>
    <w:rsid w:val="001E60B8"/>
    <w:rsid w:val="00216D13"/>
    <w:rsid w:val="002B31D9"/>
    <w:rsid w:val="00315CE5"/>
    <w:rsid w:val="003442BC"/>
    <w:rsid w:val="00355EDE"/>
    <w:rsid w:val="00375378"/>
    <w:rsid w:val="003F000C"/>
    <w:rsid w:val="0045369A"/>
    <w:rsid w:val="00536405"/>
    <w:rsid w:val="005914EE"/>
    <w:rsid w:val="005F4CB5"/>
    <w:rsid w:val="006101EA"/>
    <w:rsid w:val="00666BB9"/>
    <w:rsid w:val="007A73D0"/>
    <w:rsid w:val="00944BA4"/>
    <w:rsid w:val="009C62E0"/>
    <w:rsid w:val="00B62A74"/>
    <w:rsid w:val="00BB29BF"/>
    <w:rsid w:val="00C0280C"/>
    <w:rsid w:val="00C4554F"/>
    <w:rsid w:val="00C96FAA"/>
    <w:rsid w:val="00E1443F"/>
    <w:rsid w:val="00E66557"/>
    <w:rsid w:val="00E814E4"/>
    <w:rsid w:val="00FC5D3B"/>
    <w:rsid w:val="00FD059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F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42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07765F"/>
    <w:pPr>
      <w:tabs>
        <w:tab w:val="center" w:pos="4252"/>
        <w:tab w:val="right" w:pos="8504"/>
      </w:tabs>
      <w:snapToGrid w:val="0"/>
    </w:pPr>
  </w:style>
  <w:style w:type="character" w:customStyle="1" w:styleId="a5">
    <w:name w:val="ヘッダー (文字)"/>
    <w:basedOn w:val="a0"/>
    <w:link w:val="a4"/>
    <w:uiPriority w:val="99"/>
    <w:semiHidden/>
    <w:rsid w:val="0007765F"/>
  </w:style>
  <w:style w:type="paragraph" w:styleId="a6">
    <w:name w:val="footer"/>
    <w:basedOn w:val="a"/>
    <w:link w:val="a7"/>
    <w:uiPriority w:val="99"/>
    <w:semiHidden/>
    <w:unhideWhenUsed/>
    <w:rsid w:val="0007765F"/>
    <w:pPr>
      <w:tabs>
        <w:tab w:val="center" w:pos="4252"/>
        <w:tab w:val="right" w:pos="8504"/>
      </w:tabs>
      <w:snapToGrid w:val="0"/>
    </w:pPr>
  </w:style>
  <w:style w:type="character" w:customStyle="1" w:styleId="a7">
    <w:name w:val="フッター (文字)"/>
    <w:basedOn w:val="a0"/>
    <w:link w:val="a6"/>
    <w:uiPriority w:val="99"/>
    <w:semiHidden/>
    <w:rsid w:val="0007765F"/>
  </w:style>
  <w:style w:type="paragraph" w:styleId="a8">
    <w:name w:val="Balloon Text"/>
    <w:basedOn w:val="a"/>
    <w:link w:val="a9"/>
    <w:uiPriority w:val="99"/>
    <w:semiHidden/>
    <w:unhideWhenUsed/>
    <w:rsid w:val="00216D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6D1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42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07765F"/>
    <w:pPr>
      <w:tabs>
        <w:tab w:val="center" w:pos="4252"/>
        <w:tab w:val="right" w:pos="8504"/>
      </w:tabs>
      <w:snapToGrid w:val="0"/>
    </w:pPr>
  </w:style>
  <w:style w:type="character" w:customStyle="1" w:styleId="a5">
    <w:name w:val="ヘッダー (文字)"/>
    <w:basedOn w:val="a0"/>
    <w:link w:val="a4"/>
    <w:uiPriority w:val="99"/>
    <w:semiHidden/>
    <w:rsid w:val="0007765F"/>
  </w:style>
  <w:style w:type="paragraph" w:styleId="a6">
    <w:name w:val="footer"/>
    <w:basedOn w:val="a"/>
    <w:link w:val="a7"/>
    <w:uiPriority w:val="99"/>
    <w:semiHidden/>
    <w:unhideWhenUsed/>
    <w:rsid w:val="0007765F"/>
    <w:pPr>
      <w:tabs>
        <w:tab w:val="center" w:pos="4252"/>
        <w:tab w:val="right" w:pos="8504"/>
      </w:tabs>
      <w:snapToGrid w:val="0"/>
    </w:pPr>
  </w:style>
  <w:style w:type="character" w:customStyle="1" w:styleId="a7">
    <w:name w:val="フッター (文字)"/>
    <w:basedOn w:val="a0"/>
    <w:link w:val="a6"/>
    <w:uiPriority w:val="99"/>
    <w:semiHidden/>
    <w:rsid w:val="0007765F"/>
  </w:style>
  <w:style w:type="paragraph" w:styleId="a8">
    <w:name w:val="Balloon Text"/>
    <w:basedOn w:val="a"/>
    <w:link w:val="a9"/>
    <w:uiPriority w:val="99"/>
    <w:semiHidden/>
    <w:unhideWhenUsed/>
    <w:rsid w:val="00216D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6D1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054587</dc:creator>
  <cp:lastModifiedBy>060761</cp:lastModifiedBy>
  <cp:revision>9</cp:revision>
  <cp:lastPrinted>2012-04-16T03:11:00Z</cp:lastPrinted>
  <dcterms:created xsi:type="dcterms:W3CDTF">2012-04-12T00:53:00Z</dcterms:created>
  <dcterms:modified xsi:type="dcterms:W3CDTF">2012-04-20T05:41:00Z</dcterms:modified>
</cp:coreProperties>
</file>