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別記様式１２号</w:t>
      </w:r>
    </w:p>
    <w:p>
      <w:pPr>
        <w:pStyle w:val="0"/>
        <w:rPr>
          <w:rFonts w:hint="default"/>
        </w:rPr>
      </w:pPr>
      <w:r>
        <w:rPr>
          <w:rFonts w:hint="eastAsia"/>
        </w:rPr>
        <w:t>（第２３条関係）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営業者死亡（失踪、解散）届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北海道紋別保健所長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届出義務者　住　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氏　名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187325</wp:posOffset>
                </wp:positionV>
                <wp:extent cx="1536700" cy="60325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5367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>
                              <w:rPr>
                                <w:rFonts w:hint="default"/>
                              </w:rPr>
                              <w:t>、その名称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rPr>
                                <w:rFonts w:hint="default"/>
                              </w:rPr>
                              <w:t>清算人氏名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mso-wrap-distance-top:0pt;mso-wrap-distance-right:9pt;mso-wrap-distance-left:9pt;mso-wrap-distance-bottom:0pt;margin-top:14.75pt;margin-left:276.45pt;mso-position-horizontal-relative:text;mso-position-vertical-relative:text;position:absolute;height:47.5pt;width:121pt;z-index:2;" o:spid="_x0000_s1026" o:allowincell="t" o:allowoverlap="t" filled="t" fillcolor="#ffffff [3201]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>
                        <w:rPr>
                          <w:rFonts w:hint="default"/>
                        </w:rPr>
                        <w:t>、その名称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rPr>
                          <w:rFonts w:hint="default"/>
                        </w:rPr>
                        <w:t>清算人氏名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9525</wp:posOffset>
                </wp:positionV>
                <wp:extent cx="95250" cy="419100"/>
                <wp:effectExtent l="635" t="635" r="20320" b="7620"/>
                <wp:wrapNone/>
                <wp:docPr id="1027" name="右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右大かっこ 3"/>
                      <wps:cNvSpPr/>
                      <wps:spPr>
                        <a:xfrm>
                          <a:off x="0" y="0"/>
                          <a:ext cx="95250" cy="4191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style="mso-wrap-distance-top:0pt;mso-wrap-distance-right:9pt;mso-wrap-distance-left:9pt;mso-wrap-distance-bottom:0pt;margin-top:0.75pt;margin-left:396.95pt;mso-position-horizontal-relative:text;mso-position-vertical-relative:text;position:absolute;height:33pt;width:7.5pt;z-index:4;" o:spid="_x0000_s1027" o:allowincell="t" o:allowoverlap="t" filled="f" stroked="t" strokecolor="#000000 [3213]" strokeweight="0.5pt" o:spt="86" type="#_x0000_t86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9525</wp:posOffset>
                </wp:positionV>
                <wp:extent cx="111125" cy="444500"/>
                <wp:effectExtent l="635" t="635" r="20320" b="7620"/>
                <wp:wrapNone/>
                <wp:docPr id="1028" name="左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左大かっこ 2"/>
                      <wps:cNvSpPr/>
                      <wps:spPr>
                        <a:xfrm>
                          <a:off x="0" y="0"/>
                          <a:ext cx="111125" cy="444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style="mso-wrap-distance-top:0pt;mso-wrap-distance-right:9pt;mso-wrap-distance-left:9pt;mso-wrap-distance-bottom:0pt;margin-top:0.75pt;margin-left:271.45pt;mso-position-horizontal-relative:text;mso-position-vertical-relative:text;position:absolute;height:35pt;width:8.75pt;z-index:3;" o:spid="_x0000_s1028" o:allowincell="t" o:allowoverlap="t" filled="f" stroked="t" strokecolor="#000000 [3213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次の営業者が死亡（失踪、解散）したので、届け出ます。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営業所所在地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営業所の名称、屋号又は商号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営業の種類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死亡（失踪、解散）年月日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35</Words>
  <Characters>205</Characters>
  <Application>JUST Note</Application>
  <Lines>1</Lines>
  <Paragraphs>1</Paragraphs>
  <CharactersWithSpaces>239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藤代＿れい一</cp:lastModifiedBy>
  <dcterms:created xsi:type="dcterms:W3CDTF">2022-03-14T07:09:00Z</dcterms:created>
  <dcterms:modified xsi:type="dcterms:W3CDTF">2022-03-14T07:29:37Z</dcterms:modified>
  <cp:revision>2</cp:revision>
</cp:coreProperties>
</file>